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>Poliza N°: 14313-1</w:t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</w:r>
      <w:bookmarkStart w:id="0" w:name="_GoBack"/>
      <w:bookmarkEnd w:id="0"/>
      <w:r>
        <w:rPr>
          <w:rFonts w:hint="default"/>
          <w:b/>
          <w:bCs/>
          <w:lang w:val="es-CL"/>
        </w:rPr>
        <w:t xml:space="preserve">Fecha: </w:t>
      </w:r>
      <w:r>
        <w:t>08-04-2020</w:t>
      </w:r>
    </w:p>
    <w:p>
      <w:pPr>
        <w:jc w:val="both"/>
      </w:pPr>
    </w:p>
    <w:p>
      <w:r>
        <w:t>Cliente: Felipe Yáñez Pérez</w:t>
      </w:r>
      <w:r>
        <w:br w:type="textWrapping"/>
      </w:r>
      <w:r>
        <w:t>Ramo: Ramo</w:t>
      </w:r>
      <w:r>
        <w:br w:type="textWrapping"/>
      </w:r>
      <w:r>
        <w:t>Aseguradora: BCI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14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2020-04-15T12:17:24Z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